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23" w:rsidRPr="004B7A3D" w:rsidRDefault="00293E23" w:rsidP="004B7A3D">
      <w:pPr>
        <w:rPr>
          <w:rFonts w:ascii="Arial" w:hAnsi="Arial" w:cs="Arial"/>
          <w:b/>
          <w:sz w:val="24"/>
          <w:szCs w:val="24"/>
        </w:rPr>
      </w:pPr>
      <w:r w:rsidRPr="004B7A3D">
        <w:rPr>
          <w:rFonts w:ascii="Arial" w:hAnsi="Arial" w:cs="Arial"/>
          <w:b/>
          <w:sz w:val="24"/>
          <w:szCs w:val="24"/>
        </w:rPr>
        <w:t xml:space="preserve">SATSO’DA MARKA, </w:t>
      </w:r>
      <w:r w:rsidR="004B7A3D" w:rsidRPr="004B7A3D">
        <w:rPr>
          <w:rFonts w:ascii="Arial" w:hAnsi="Arial" w:cs="Arial"/>
          <w:b/>
          <w:sz w:val="24"/>
          <w:szCs w:val="24"/>
        </w:rPr>
        <w:t>TASARIM, PATENT TESCİLİ</w:t>
      </w:r>
      <w:r w:rsidRPr="004B7A3D">
        <w:rPr>
          <w:rFonts w:ascii="Arial" w:hAnsi="Arial" w:cs="Arial"/>
          <w:b/>
          <w:sz w:val="24"/>
          <w:szCs w:val="24"/>
        </w:rPr>
        <w:t xml:space="preserve"> VE SÜREÇ YÖNETİMİ EĞİTİMİ</w:t>
      </w:r>
    </w:p>
    <w:p w:rsidR="00293E23" w:rsidRDefault="00293E23" w:rsidP="00293E23">
      <w:pPr>
        <w:rPr>
          <w:rFonts w:ascii="Arial" w:hAnsi="Arial" w:cs="Arial"/>
          <w:sz w:val="24"/>
          <w:szCs w:val="24"/>
        </w:rPr>
      </w:pPr>
      <w:proofErr w:type="gramStart"/>
      <w:r>
        <w:rPr>
          <w:rFonts w:ascii="Arial" w:hAnsi="Arial" w:cs="Arial"/>
          <w:sz w:val="24"/>
          <w:szCs w:val="24"/>
        </w:rPr>
        <w:t xml:space="preserve">Sakarya Ticaret Ve Sanayi Odası </w:t>
      </w:r>
      <w:r w:rsidRPr="00293E23">
        <w:rPr>
          <w:rFonts w:ascii="Arial" w:hAnsi="Arial" w:cs="Arial"/>
          <w:sz w:val="24"/>
          <w:szCs w:val="24"/>
        </w:rPr>
        <w:t xml:space="preserve">Sanayi ve Ar-Ge </w:t>
      </w:r>
      <w:r w:rsidR="00C07ED0" w:rsidRPr="00293E23">
        <w:rPr>
          <w:rFonts w:ascii="Arial" w:hAnsi="Arial" w:cs="Arial"/>
          <w:sz w:val="24"/>
          <w:szCs w:val="24"/>
        </w:rPr>
        <w:t xml:space="preserve">Komisyonu </w:t>
      </w:r>
      <w:r w:rsidR="00C07ED0">
        <w:rPr>
          <w:rFonts w:ascii="Arial" w:hAnsi="Arial" w:cs="Arial"/>
          <w:sz w:val="24"/>
          <w:szCs w:val="24"/>
        </w:rPr>
        <w:t>ve</w:t>
      </w:r>
      <w:r w:rsidRPr="00293E23">
        <w:rPr>
          <w:rFonts w:ascii="Arial" w:hAnsi="Arial" w:cs="Arial"/>
          <w:sz w:val="24"/>
          <w:szCs w:val="24"/>
        </w:rPr>
        <w:t xml:space="preserve"> Sakarya </w:t>
      </w:r>
      <w:r w:rsidR="00C07ED0" w:rsidRPr="00293E23">
        <w:rPr>
          <w:rFonts w:ascii="Arial" w:hAnsi="Arial" w:cs="Arial"/>
          <w:sz w:val="24"/>
          <w:szCs w:val="24"/>
        </w:rPr>
        <w:t xml:space="preserve">Teknokent </w:t>
      </w:r>
      <w:r w:rsidR="00C07ED0">
        <w:rPr>
          <w:rFonts w:ascii="Arial" w:hAnsi="Arial" w:cs="Arial"/>
          <w:sz w:val="24"/>
          <w:szCs w:val="24"/>
        </w:rPr>
        <w:t>Adaptto</w:t>
      </w:r>
      <w:r w:rsidRPr="00293E23">
        <w:rPr>
          <w:rFonts w:ascii="Arial" w:hAnsi="Arial" w:cs="Arial"/>
          <w:sz w:val="24"/>
          <w:szCs w:val="24"/>
        </w:rPr>
        <w:t xml:space="preserve"> işbirliği ile Fikri Sınai Mülkiyet Hakları kapsamında, ‘Marka, Tasarım, Patent Tescili ve Süreç Yönetimi’, ‘6769 Sayılı Sınai Mülkiyet Kanunu ve Uygulamadaki Yenilikler’ ve Telif Hakları kapsamında ‘Zorunlu ve</w:t>
      </w:r>
      <w:r w:rsidR="00DD6FFF">
        <w:rPr>
          <w:rFonts w:ascii="Arial" w:hAnsi="Arial" w:cs="Arial"/>
          <w:sz w:val="24"/>
          <w:szCs w:val="24"/>
        </w:rPr>
        <w:t xml:space="preserve"> İsteğe Bağlı Sicil Kayıtları’, ‘</w:t>
      </w:r>
      <w:r w:rsidRPr="00293E23">
        <w:rPr>
          <w:rFonts w:ascii="Arial" w:hAnsi="Arial" w:cs="Arial"/>
          <w:sz w:val="24"/>
          <w:szCs w:val="24"/>
        </w:rPr>
        <w:t>5846 Sayılı Fikir ve Sanat Eserleri Kanunu’ konularında Temel Patent Eğitimi düzenlendi.</w:t>
      </w:r>
      <w:proofErr w:type="gramEnd"/>
    </w:p>
    <w:p w:rsidR="00293E23" w:rsidRDefault="00293E23" w:rsidP="00293E23">
      <w:pPr>
        <w:rPr>
          <w:rFonts w:ascii="Arial" w:hAnsi="Arial" w:cs="Arial"/>
          <w:sz w:val="24"/>
          <w:szCs w:val="24"/>
        </w:rPr>
      </w:pPr>
      <w:r w:rsidRPr="00293E23">
        <w:rPr>
          <w:rFonts w:ascii="Arial" w:hAnsi="Arial" w:cs="Arial"/>
          <w:sz w:val="24"/>
          <w:szCs w:val="24"/>
        </w:rPr>
        <w:t>KÜSİ</w:t>
      </w:r>
      <w:r w:rsidR="00F6666B">
        <w:rPr>
          <w:rFonts w:ascii="Arial" w:hAnsi="Arial" w:cs="Arial"/>
          <w:sz w:val="24"/>
          <w:szCs w:val="24"/>
        </w:rPr>
        <w:t xml:space="preserve"> il </w:t>
      </w:r>
      <w:r w:rsidR="00C07ED0">
        <w:rPr>
          <w:rFonts w:ascii="Arial" w:hAnsi="Arial" w:cs="Arial"/>
          <w:sz w:val="24"/>
          <w:szCs w:val="24"/>
        </w:rPr>
        <w:t xml:space="preserve">grubundan </w:t>
      </w:r>
      <w:r w:rsidR="00DD6FFF">
        <w:rPr>
          <w:rFonts w:ascii="Arial" w:hAnsi="Arial" w:cs="Arial"/>
          <w:sz w:val="24"/>
          <w:szCs w:val="24"/>
        </w:rPr>
        <w:t>temsilcilerin</w:t>
      </w:r>
      <w:r w:rsidR="00E65DE1">
        <w:rPr>
          <w:rFonts w:ascii="Arial" w:hAnsi="Arial" w:cs="Arial"/>
          <w:sz w:val="24"/>
          <w:szCs w:val="24"/>
        </w:rPr>
        <w:t xml:space="preserve"> katıldığı</w:t>
      </w:r>
      <w:r w:rsidRPr="00293E23">
        <w:rPr>
          <w:rFonts w:ascii="Arial" w:hAnsi="Arial" w:cs="Arial"/>
          <w:sz w:val="24"/>
          <w:szCs w:val="24"/>
        </w:rPr>
        <w:t xml:space="preserve"> </w:t>
      </w:r>
      <w:r w:rsidR="00E65DE1">
        <w:rPr>
          <w:rFonts w:ascii="Arial" w:hAnsi="Arial" w:cs="Arial"/>
          <w:sz w:val="24"/>
          <w:szCs w:val="24"/>
        </w:rPr>
        <w:t xml:space="preserve">eğitim, </w:t>
      </w:r>
      <w:r w:rsidRPr="00293E23">
        <w:rPr>
          <w:rFonts w:ascii="Arial" w:hAnsi="Arial" w:cs="Arial"/>
          <w:sz w:val="24"/>
          <w:szCs w:val="24"/>
        </w:rPr>
        <w:t>Patent ve Marka Vek</w:t>
      </w:r>
      <w:r w:rsidR="00F6666B">
        <w:rPr>
          <w:rFonts w:ascii="Arial" w:hAnsi="Arial" w:cs="Arial"/>
          <w:sz w:val="24"/>
          <w:szCs w:val="24"/>
        </w:rPr>
        <w:t>ili</w:t>
      </w:r>
      <w:r w:rsidRPr="00293E23">
        <w:rPr>
          <w:rFonts w:ascii="Arial" w:hAnsi="Arial" w:cs="Arial"/>
          <w:sz w:val="24"/>
          <w:szCs w:val="24"/>
        </w:rPr>
        <w:t xml:space="preserve"> İlhan Ö</w:t>
      </w:r>
      <w:r w:rsidR="00A23440" w:rsidRPr="00293E23">
        <w:rPr>
          <w:rFonts w:ascii="Arial" w:hAnsi="Arial" w:cs="Arial"/>
          <w:sz w:val="24"/>
          <w:szCs w:val="24"/>
        </w:rPr>
        <w:t>zsoy</w:t>
      </w:r>
      <w:r w:rsidRPr="00293E23">
        <w:rPr>
          <w:rFonts w:ascii="Arial" w:hAnsi="Arial" w:cs="Arial"/>
          <w:sz w:val="24"/>
          <w:szCs w:val="24"/>
        </w:rPr>
        <w:t xml:space="preserve"> tarafından </w:t>
      </w:r>
      <w:r w:rsidR="00F6666B">
        <w:rPr>
          <w:rFonts w:ascii="Arial" w:hAnsi="Arial" w:cs="Arial"/>
          <w:sz w:val="24"/>
          <w:szCs w:val="24"/>
        </w:rPr>
        <w:t xml:space="preserve">SATSO </w:t>
      </w:r>
      <w:r w:rsidR="00E65DE1">
        <w:rPr>
          <w:rFonts w:ascii="Arial" w:hAnsi="Arial" w:cs="Arial"/>
          <w:sz w:val="24"/>
          <w:szCs w:val="24"/>
        </w:rPr>
        <w:t>eğitim salo</w:t>
      </w:r>
      <w:r w:rsidRPr="00293E23">
        <w:rPr>
          <w:rFonts w:ascii="Arial" w:hAnsi="Arial" w:cs="Arial"/>
          <w:sz w:val="24"/>
          <w:szCs w:val="24"/>
        </w:rPr>
        <w:t>nunda</w:t>
      </w:r>
      <w:r w:rsidR="00F6666B">
        <w:rPr>
          <w:rFonts w:ascii="Arial" w:hAnsi="Arial" w:cs="Arial"/>
          <w:sz w:val="24"/>
          <w:szCs w:val="24"/>
        </w:rPr>
        <w:t xml:space="preserve"> verildi. </w:t>
      </w:r>
    </w:p>
    <w:p w:rsidR="00F6666B" w:rsidRDefault="00A23440" w:rsidP="00293E23">
      <w:pPr>
        <w:rPr>
          <w:rFonts w:ascii="Arial" w:hAnsi="Arial" w:cs="Arial"/>
          <w:sz w:val="24"/>
          <w:szCs w:val="24"/>
        </w:rPr>
      </w:pPr>
      <w:r>
        <w:rPr>
          <w:rFonts w:ascii="Arial" w:hAnsi="Arial" w:cs="Arial"/>
          <w:sz w:val="24"/>
          <w:szCs w:val="24"/>
        </w:rPr>
        <w:t>Patentto’nun temel amacının üniversitedeki bilimsel çalışmalar sırasında ortaya çıkan buluşlarını patent hakkı ile koruma altına alınmasını sağlamak ve ticarileştirmek olduğunu vurgulayan Özsoy, şunları dile getirdi:</w:t>
      </w:r>
    </w:p>
    <w:p w:rsidR="007C76B3" w:rsidRDefault="002A50F5" w:rsidP="007C76B3">
      <w:pPr>
        <w:rPr>
          <w:rFonts w:ascii="Arial" w:hAnsi="Arial" w:cs="Arial"/>
          <w:sz w:val="24"/>
          <w:szCs w:val="24"/>
        </w:rPr>
      </w:pPr>
      <w:r>
        <w:rPr>
          <w:rFonts w:ascii="Arial" w:hAnsi="Arial" w:cs="Arial"/>
          <w:b/>
          <w:sz w:val="24"/>
          <w:szCs w:val="24"/>
        </w:rPr>
        <w:t>“</w:t>
      </w:r>
      <w:r w:rsidR="00A23440" w:rsidRPr="002A50F5">
        <w:rPr>
          <w:rFonts w:ascii="Arial" w:hAnsi="Arial" w:cs="Arial"/>
          <w:sz w:val="24"/>
          <w:szCs w:val="24"/>
        </w:rPr>
        <w:t>Telif hakkı koruması</w:t>
      </w:r>
      <w:r w:rsidR="00A23440">
        <w:rPr>
          <w:rFonts w:ascii="Arial" w:hAnsi="Arial" w:cs="Arial"/>
          <w:sz w:val="24"/>
          <w:szCs w:val="24"/>
        </w:rPr>
        <w:t xml:space="preserve">, fikir ve sanat eserleri kanunu kapsamında korunan eserler, eserin oluştuğu andan başlayan doğal bir korumadan yararlanır. Eserin herhangi bir kuruma kayıt (tescil) ettirilmesine ya da onaylatılmasına gerek yoktur. </w:t>
      </w:r>
      <w:r w:rsidR="007C76B3">
        <w:rPr>
          <w:rFonts w:ascii="Arial" w:hAnsi="Arial" w:cs="Arial"/>
          <w:sz w:val="24"/>
          <w:szCs w:val="24"/>
        </w:rPr>
        <w:t>Fikri mülkiyet hakkı, sınai mülkiyet hakkı, fikir ve sanat eserleri olmak üzere üç mülkiyet hakkı bulunur.</w:t>
      </w:r>
    </w:p>
    <w:p w:rsidR="007C76B3" w:rsidRDefault="007C76B3" w:rsidP="007C76B3">
      <w:pPr>
        <w:rPr>
          <w:rFonts w:ascii="Arial" w:hAnsi="Arial" w:cs="Arial"/>
          <w:b/>
          <w:sz w:val="24"/>
          <w:szCs w:val="24"/>
        </w:rPr>
      </w:pPr>
      <w:r w:rsidRPr="007C76B3">
        <w:rPr>
          <w:rFonts w:ascii="Arial" w:hAnsi="Arial" w:cs="Arial"/>
          <w:b/>
          <w:sz w:val="24"/>
          <w:szCs w:val="24"/>
        </w:rPr>
        <w:t>“Markayı marka yapan patenttir”</w:t>
      </w:r>
    </w:p>
    <w:p w:rsidR="007C76B3" w:rsidRDefault="002A50F5" w:rsidP="007C76B3">
      <w:pPr>
        <w:rPr>
          <w:rFonts w:ascii="Arial" w:hAnsi="Arial" w:cs="Arial"/>
          <w:sz w:val="24"/>
          <w:szCs w:val="24"/>
        </w:rPr>
      </w:pPr>
      <w:r>
        <w:rPr>
          <w:rFonts w:ascii="Arial" w:hAnsi="Arial" w:cs="Arial"/>
          <w:sz w:val="24"/>
          <w:szCs w:val="24"/>
        </w:rPr>
        <w:t>Ü</w:t>
      </w:r>
      <w:r w:rsidR="007C76B3">
        <w:rPr>
          <w:rFonts w:ascii="Arial" w:hAnsi="Arial" w:cs="Arial"/>
          <w:sz w:val="24"/>
          <w:szCs w:val="24"/>
        </w:rPr>
        <w:t xml:space="preserve">retici iseniz markanın ulaşılabilir olma özelliği vardır. Markanın adını bilirseniz hangi ürünü istediğinizi bilirsiniz ve çok daha kolay ulaşabilirsiniz. Marka bir ürünün kimliğidir. Başkalarından ayırt edilebilme özelliği taşır ve pazarda tutunmanızı sağlar. Marka bir reklam aracıdır. Haksız rekabete karşı sizi korur. </w:t>
      </w:r>
    </w:p>
    <w:p w:rsidR="002A50F5" w:rsidRDefault="002A50F5" w:rsidP="007C76B3">
      <w:pPr>
        <w:rPr>
          <w:rFonts w:ascii="Arial" w:hAnsi="Arial" w:cs="Arial"/>
          <w:sz w:val="24"/>
          <w:szCs w:val="24"/>
        </w:rPr>
      </w:pPr>
      <w:r>
        <w:rPr>
          <w:rFonts w:ascii="Arial" w:hAnsi="Arial" w:cs="Arial"/>
          <w:sz w:val="24"/>
          <w:szCs w:val="24"/>
        </w:rPr>
        <w:t xml:space="preserve">Tasarım, bir ürünün tümü veya bir parçasının ya da üzerinde ki süslemenin çizgi, şekil, biçim, renk, malzeme, yüzey dokusu gibi özelliklerinden kaynaklanan görünümüne denir. </w:t>
      </w:r>
    </w:p>
    <w:p w:rsidR="007C76B3" w:rsidRDefault="002A50F5" w:rsidP="007C76B3">
      <w:pPr>
        <w:rPr>
          <w:rFonts w:ascii="Arial" w:hAnsi="Arial" w:cs="Arial"/>
          <w:sz w:val="24"/>
          <w:szCs w:val="24"/>
        </w:rPr>
      </w:pPr>
      <w:r>
        <w:rPr>
          <w:rFonts w:ascii="Arial" w:hAnsi="Arial" w:cs="Arial"/>
          <w:sz w:val="24"/>
          <w:szCs w:val="24"/>
        </w:rPr>
        <w:t>Bir tasarımın aynısı, başvuru veya rüçhan tarihinden önce dünyanın herhangi bir yerinde kamuya sunulmamış ise o tasarım yeni kabul edilir. Tasarımlar sadece küçük ayrıntılarda farklılık gösteriyorsa aynı kabul edilir.” dedi.</w:t>
      </w:r>
    </w:p>
    <w:p w:rsidR="00E65DE1" w:rsidRPr="00E65DE1" w:rsidRDefault="002A50F5" w:rsidP="00E65DE1">
      <w:pPr>
        <w:rPr>
          <w:rFonts w:ascii="Arial" w:hAnsi="Arial" w:cs="Arial"/>
          <w:sz w:val="24"/>
          <w:szCs w:val="24"/>
        </w:rPr>
      </w:pPr>
      <w:r>
        <w:rPr>
          <w:rFonts w:ascii="Arial" w:hAnsi="Arial" w:cs="Arial"/>
          <w:sz w:val="24"/>
          <w:szCs w:val="24"/>
        </w:rPr>
        <w:t>Patent ve faydalı model, coğrafi işaret, entegre devre, fikir ve sanat eserlerini koruma</w:t>
      </w:r>
      <w:r w:rsidR="00E65DE1">
        <w:rPr>
          <w:rFonts w:ascii="Arial" w:hAnsi="Arial" w:cs="Arial"/>
          <w:sz w:val="24"/>
          <w:szCs w:val="24"/>
        </w:rPr>
        <w:t>,</w:t>
      </w:r>
      <w:r>
        <w:rPr>
          <w:rFonts w:ascii="Arial" w:hAnsi="Arial" w:cs="Arial"/>
          <w:sz w:val="24"/>
          <w:szCs w:val="24"/>
        </w:rPr>
        <w:t xml:space="preserve"> marka tescil süreci</w:t>
      </w:r>
      <w:r w:rsidR="00E65DE1">
        <w:rPr>
          <w:rFonts w:ascii="Arial" w:hAnsi="Arial" w:cs="Arial"/>
          <w:sz w:val="24"/>
          <w:szCs w:val="24"/>
        </w:rPr>
        <w:t xml:space="preserve"> gibi </w:t>
      </w:r>
      <w:r>
        <w:rPr>
          <w:rFonts w:ascii="Arial" w:hAnsi="Arial" w:cs="Arial"/>
          <w:sz w:val="24"/>
          <w:szCs w:val="24"/>
        </w:rPr>
        <w:t xml:space="preserve">konulara da </w:t>
      </w:r>
      <w:r w:rsidR="00E65DE1">
        <w:rPr>
          <w:rFonts w:ascii="Arial" w:hAnsi="Arial" w:cs="Arial"/>
          <w:sz w:val="24"/>
          <w:szCs w:val="24"/>
        </w:rPr>
        <w:t xml:space="preserve">değinildi ve </w:t>
      </w:r>
      <w:r w:rsidR="00E65DE1" w:rsidRPr="00E65DE1">
        <w:rPr>
          <w:rFonts w:ascii="Arial" w:hAnsi="Arial" w:cs="Arial"/>
          <w:sz w:val="24"/>
          <w:szCs w:val="24"/>
        </w:rPr>
        <w:t xml:space="preserve">patentli ürünlerde Gelir vergisi ve KDV istisnaları ve uygulamaları hakkında da konunun uzmanlarınca bilgi paylaşımı yapılmıştır. </w:t>
      </w:r>
    </w:p>
    <w:p w:rsidR="00E65DE1" w:rsidRPr="00E65DE1" w:rsidRDefault="00E65DE1" w:rsidP="00E65DE1">
      <w:pPr>
        <w:rPr>
          <w:rFonts w:ascii="Arial" w:hAnsi="Arial" w:cs="Arial"/>
          <w:sz w:val="24"/>
          <w:szCs w:val="24"/>
        </w:rPr>
      </w:pPr>
      <w:r w:rsidRPr="00E65DE1">
        <w:rPr>
          <w:rFonts w:ascii="Arial" w:hAnsi="Arial" w:cs="Arial"/>
          <w:sz w:val="24"/>
          <w:szCs w:val="24"/>
        </w:rPr>
        <w:t xml:space="preserve">SATSO </w:t>
      </w:r>
      <w:r>
        <w:rPr>
          <w:rFonts w:ascii="Arial" w:hAnsi="Arial" w:cs="Arial"/>
          <w:sz w:val="24"/>
          <w:szCs w:val="24"/>
        </w:rPr>
        <w:t>eğitim salo</w:t>
      </w:r>
      <w:r w:rsidRPr="00E65DE1">
        <w:rPr>
          <w:rFonts w:ascii="Arial" w:hAnsi="Arial" w:cs="Arial"/>
          <w:sz w:val="24"/>
          <w:szCs w:val="24"/>
        </w:rPr>
        <w:t xml:space="preserve">nunda </w:t>
      </w:r>
      <w:r>
        <w:rPr>
          <w:rFonts w:ascii="Arial" w:hAnsi="Arial" w:cs="Arial"/>
          <w:sz w:val="24"/>
          <w:szCs w:val="24"/>
        </w:rPr>
        <w:t xml:space="preserve">verilen </w:t>
      </w:r>
      <w:r w:rsidR="00C07ED0">
        <w:rPr>
          <w:rFonts w:ascii="Arial" w:hAnsi="Arial" w:cs="Arial"/>
          <w:sz w:val="24"/>
          <w:szCs w:val="24"/>
        </w:rPr>
        <w:t>eğitime</w:t>
      </w:r>
      <w:r w:rsidR="00DD6FFF">
        <w:rPr>
          <w:rFonts w:ascii="Arial" w:hAnsi="Arial" w:cs="Arial"/>
          <w:sz w:val="24"/>
          <w:szCs w:val="24"/>
        </w:rPr>
        <w:t xml:space="preserve"> firmaların</w:t>
      </w:r>
      <w:r w:rsidR="00C07ED0">
        <w:rPr>
          <w:rFonts w:ascii="Arial" w:hAnsi="Arial" w:cs="Arial"/>
          <w:sz w:val="24"/>
          <w:szCs w:val="24"/>
        </w:rPr>
        <w:t xml:space="preserve"> </w:t>
      </w:r>
      <w:r w:rsidR="00C07ED0" w:rsidRPr="00E65DE1">
        <w:rPr>
          <w:rFonts w:ascii="Arial" w:hAnsi="Arial" w:cs="Arial"/>
          <w:sz w:val="24"/>
          <w:szCs w:val="24"/>
        </w:rPr>
        <w:t>Ar</w:t>
      </w:r>
      <w:r w:rsidRPr="00E65DE1">
        <w:rPr>
          <w:rFonts w:ascii="Arial" w:hAnsi="Arial" w:cs="Arial"/>
          <w:sz w:val="24"/>
          <w:szCs w:val="24"/>
        </w:rPr>
        <w:t>-</w:t>
      </w:r>
      <w:proofErr w:type="spellStart"/>
      <w:r w:rsidRPr="00E65DE1">
        <w:rPr>
          <w:rFonts w:ascii="Arial" w:hAnsi="Arial" w:cs="Arial"/>
          <w:sz w:val="24"/>
          <w:szCs w:val="24"/>
        </w:rPr>
        <w:t>Ge</w:t>
      </w:r>
      <w:proofErr w:type="spellEnd"/>
      <w:r w:rsidRPr="00E65DE1">
        <w:rPr>
          <w:rFonts w:ascii="Arial" w:hAnsi="Arial" w:cs="Arial"/>
          <w:sz w:val="24"/>
          <w:szCs w:val="24"/>
        </w:rPr>
        <w:t xml:space="preserve"> Merkezi temsilcileri yoğun </w:t>
      </w:r>
      <w:r>
        <w:rPr>
          <w:rFonts w:ascii="Arial" w:hAnsi="Arial" w:cs="Arial"/>
          <w:sz w:val="24"/>
          <w:szCs w:val="24"/>
        </w:rPr>
        <w:t>ilgi</w:t>
      </w:r>
      <w:r w:rsidRPr="00E65DE1">
        <w:rPr>
          <w:rFonts w:ascii="Arial" w:hAnsi="Arial" w:cs="Arial"/>
          <w:sz w:val="24"/>
          <w:szCs w:val="24"/>
        </w:rPr>
        <w:t xml:space="preserve"> gösterdi</w:t>
      </w:r>
    </w:p>
    <w:p w:rsidR="002A50F5" w:rsidRDefault="002A50F5" w:rsidP="007C76B3">
      <w:pPr>
        <w:rPr>
          <w:rFonts w:ascii="Arial" w:hAnsi="Arial" w:cs="Arial"/>
          <w:sz w:val="24"/>
          <w:szCs w:val="24"/>
        </w:rPr>
      </w:pPr>
    </w:p>
    <w:p w:rsidR="00266E9E" w:rsidRDefault="00266E9E"/>
    <w:sectPr w:rsidR="00266E9E" w:rsidSect="00266E9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768" w:rsidRDefault="00131768" w:rsidP="00C07ED0">
      <w:pPr>
        <w:spacing w:after="0" w:line="240" w:lineRule="auto"/>
      </w:pPr>
      <w:r>
        <w:separator/>
      </w:r>
    </w:p>
  </w:endnote>
  <w:endnote w:type="continuationSeparator" w:id="0">
    <w:p w:rsidR="00131768" w:rsidRDefault="00131768" w:rsidP="00C07E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768" w:rsidRDefault="00131768" w:rsidP="00C07ED0">
      <w:pPr>
        <w:spacing w:after="0" w:line="240" w:lineRule="auto"/>
      </w:pPr>
      <w:r>
        <w:separator/>
      </w:r>
    </w:p>
  </w:footnote>
  <w:footnote w:type="continuationSeparator" w:id="0">
    <w:p w:rsidR="00131768" w:rsidRDefault="00131768" w:rsidP="00C07ED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hyphenationZone w:val="425"/>
  <w:characterSpacingControl w:val="doNotCompress"/>
  <w:footnotePr>
    <w:footnote w:id="-1"/>
    <w:footnote w:id="0"/>
  </w:footnotePr>
  <w:endnotePr>
    <w:endnote w:id="-1"/>
    <w:endnote w:id="0"/>
  </w:endnotePr>
  <w:compat/>
  <w:rsids>
    <w:rsidRoot w:val="00293E23"/>
    <w:rsid w:val="0001007A"/>
    <w:rsid w:val="00025DA9"/>
    <w:rsid w:val="000603B6"/>
    <w:rsid w:val="0008155E"/>
    <w:rsid w:val="000B35C0"/>
    <w:rsid w:val="00131768"/>
    <w:rsid w:val="00176C25"/>
    <w:rsid w:val="00195E75"/>
    <w:rsid w:val="00232A7B"/>
    <w:rsid w:val="00266E9E"/>
    <w:rsid w:val="00293E23"/>
    <w:rsid w:val="002A50F5"/>
    <w:rsid w:val="002F42E7"/>
    <w:rsid w:val="00307140"/>
    <w:rsid w:val="0033159F"/>
    <w:rsid w:val="003976B8"/>
    <w:rsid w:val="003D52F1"/>
    <w:rsid w:val="00445CD8"/>
    <w:rsid w:val="004A2E11"/>
    <w:rsid w:val="004B7A3D"/>
    <w:rsid w:val="00506436"/>
    <w:rsid w:val="005F5AA7"/>
    <w:rsid w:val="00677438"/>
    <w:rsid w:val="006B2B18"/>
    <w:rsid w:val="006C293E"/>
    <w:rsid w:val="00750638"/>
    <w:rsid w:val="00763E8A"/>
    <w:rsid w:val="0077691B"/>
    <w:rsid w:val="007A142A"/>
    <w:rsid w:val="007C76B3"/>
    <w:rsid w:val="007F3A9B"/>
    <w:rsid w:val="00823061"/>
    <w:rsid w:val="008A76C4"/>
    <w:rsid w:val="008C6720"/>
    <w:rsid w:val="00932C2F"/>
    <w:rsid w:val="00987EFC"/>
    <w:rsid w:val="00A23440"/>
    <w:rsid w:val="00A34F50"/>
    <w:rsid w:val="00AE7277"/>
    <w:rsid w:val="00B17AD2"/>
    <w:rsid w:val="00C07ED0"/>
    <w:rsid w:val="00C35341"/>
    <w:rsid w:val="00C97020"/>
    <w:rsid w:val="00CC0846"/>
    <w:rsid w:val="00CE098A"/>
    <w:rsid w:val="00CF077B"/>
    <w:rsid w:val="00D05F9A"/>
    <w:rsid w:val="00D3071D"/>
    <w:rsid w:val="00D30F71"/>
    <w:rsid w:val="00D35117"/>
    <w:rsid w:val="00DA0F69"/>
    <w:rsid w:val="00DB67AF"/>
    <w:rsid w:val="00DD3F6C"/>
    <w:rsid w:val="00DD6FFF"/>
    <w:rsid w:val="00DF2490"/>
    <w:rsid w:val="00DF5FE2"/>
    <w:rsid w:val="00E23443"/>
    <w:rsid w:val="00E65DE1"/>
    <w:rsid w:val="00EA1466"/>
    <w:rsid w:val="00EC1064"/>
    <w:rsid w:val="00EC3113"/>
    <w:rsid w:val="00F6666B"/>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stbilgi">
    <w:name w:val="header"/>
    <w:basedOn w:val="Normal"/>
    <w:link w:val="stbilgiChar"/>
    <w:uiPriority w:val="99"/>
    <w:semiHidden/>
    <w:unhideWhenUsed/>
    <w:rsid w:val="00C07ED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07ED0"/>
  </w:style>
  <w:style w:type="paragraph" w:styleId="Altbilgi">
    <w:name w:val="footer"/>
    <w:basedOn w:val="Normal"/>
    <w:link w:val="AltbilgiChar"/>
    <w:uiPriority w:val="99"/>
    <w:semiHidden/>
    <w:unhideWhenUsed/>
    <w:rsid w:val="00C07ED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07ED0"/>
  </w:style>
</w:styles>
</file>

<file path=word/webSettings.xml><?xml version="1.0" encoding="utf-8"?>
<w:webSettings xmlns:r="http://schemas.openxmlformats.org/officeDocument/2006/relationships" xmlns:w="http://schemas.openxmlformats.org/wordprocessingml/2006/main">
  <w:divs>
    <w:div w:id="44718228">
      <w:bodyDiv w:val="1"/>
      <w:marLeft w:val="0"/>
      <w:marRight w:val="0"/>
      <w:marTop w:val="0"/>
      <w:marBottom w:val="0"/>
      <w:divBdr>
        <w:top w:val="none" w:sz="0" w:space="0" w:color="auto"/>
        <w:left w:val="none" w:sz="0" w:space="0" w:color="auto"/>
        <w:bottom w:val="none" w:sz="0" w:space="0" w:color="auto"/>
        <w:right w:val="none" w:sz="0" w:space="0" w:color="auto"/>
      </w:divBdr>
    </w:div>
    <w:div w:id="221331616">
      <w:bodyDiv w:val="1"/>
      <w:marLeft w:val="0"/>
      <w:marRight w:val="0"/>
      <w:marTop w:val="0"/>
      <w:marBottom w:val="0"/>
      <w:divBdr>
        <w:top w:val="none" w:sz="0" w:space="0" w:color="auto"/>
        <w:left w:val="none" w:sz="0" w:space="0" w:color="auto"/>
        <w:bottom w:val="none" w:sz="0" w:space="0" w:color="auto"/>
        <w:right w:val="none" w:sz="0" w:space="0" w:color="auto"/>
      </w:divBdr>
    </w:div>
    <w:div w:id="391003316">
      <w:bodyDiv w:val="1"/>
      <w:marLeft w:val="0"/>
      <w:marRight w:val="0"/>
      <w:marTop w:val="0"/>
      <w:marBottom w:val="0"/>
      <w:divBdr>
        <w:top w:val="none" w:sz="0" w:space="0" w:color="auto"/>
        <w:left w:val="none" w:sz="0" w:space="0" w:color="auto"/>
        <w:bottom w:val="none" w:sz="0" w:space="0" w:color="auto"/>
        <w:right w:val="none" w:sz="0" w:space="0" w:color="auto"/>
      </w:divBdr>
    </w:div>
    <w:div w:id="204813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343</Words>
  <Characters>1957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cp:revision>
  <dcterms:created xsi:type="dcterms:W3CDTF">2018-12-18T12:57:00Z</dcterms:created>
  <dcterms:modified xsi:type="dcterms:W3CDTF">2018-12-19T08:47:00Z</dcterms:modified>
</cp:coreProperties>
</file>